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2" w:name="_Ref366082589"/>
      <w:r w:rsidRPr="00C432D6">
        <w:rPr>
          <w:rFonts w:ascii="Arial" w:hAnsi="Arial"/>
          <w:sz w:val="24"/>
          <w:szCs w:val="24"/>
        </w:rPr>
        <w:t>If the potential Buyer can determine that:</w:t>
      </w:r>
      <w:bookmarkEnd w:id="2"/>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204927B2"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C35647">
        <w:rPr>
          <w:rFonts w:ascii="Arial" w:hAnsi="Arial"/>
          <w:sz w:val="24"/>
        </w:rPr>
        <w:t>5</w:t>
      </w:r>
      <w:r w:rsidRPr="00C432D6">
        <w:rPr>
          <w:rFonts w:ascii="Arial" w:hAnsi="Arial"/>
          <w:sz w:val="24"/>
        </w:rPr>
        <w:t xml:space="preserve"> 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47393A76"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ab/>
        <w:t xml:space="preserve">then the Buyer shall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C35647">
        <w:rPr>
          <w:rFonts w:ascii="Arial" w:hAnsi="Arial"/>
          <w:sz w:val="24"/>
        </w:rPr>
        <w:t>7</w:t>
      </w:r>
      <w:r w:rsidRPr="00C432D6">
        <w:rPr>
          <w:rFonts w:ascii="Arial" w:hAnsi="Arial"/>
          <w:sz w:val="24"/>
        </w:rPr>
        <w:t xml:space="preserve"> below.</w:t>
      </w:r>
    </w:p>
    <w:p w14:paraId="77BFB451" w14:textId="6A6822D7"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Direct Award – When you don’t need further competition</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61C603D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Direct Award Criteria to the Suppliers’ catalogues and description of the Deliverables as set out in Framework Schedule 1 (Specification) and Framework Schedule 2 (Framework Tender) for all Suppliers capable of meeting the Statement of Requirements </w:t>
      </w:r>
      <w:r w:rsidR="00E21B54">
        <w:rPr>
          <w:rFonts w:ascii="Arial" w:hAnsi="Arial"/>
          <w:sz w:val="24"/>
          <w:szCs w:val="24"/>
        </w:rPr>
        <w:t xml:space="preserve">by </w:t>
      </w:r>
      <w:r w:rsidR="00ED0B07">
        <w:rPr>
          <w:rFonts w:ascii="Arial" w:hAnsi="Arial"/>
          <w:sz w:val="24"/>
          <w:szCs w:val="24"/>
        </w:rPr>
        <w:t xml:space="preserve">utilising information from </w:t>
      </w:r>
      <w:r w:rsidR="00E21B54">
        <w:rPr>
          <w:rFonts w:ascii="Arial" w:hAnsi="Arial"/>
          <w:sz w:val="24"/>
          <w:szCs w:val="24"/>
        </w:rPr>
        <w:t xml:space="preserve">within the Agency Selection Tool </w:t>
      </w:r>
      <w:r w:rsidRPr="00C432D6">
        <w:rPr>
          <w:rFonts w:ascii="Arial" w:hAnsi="Arial"/>
          <w:sz w:val="24"/>
          <w:szCs w:val="24"/>
        </w:rPr>
        <w:t>in order to establish which Supplier provides the most economically advantageous solution; and</w:t>
      </w:r>
    </w:p>
    <w:p w14:paraId="27DD883C" w14:textId="0C24C1DB" w:rsidR="005A3C6A" w:rsidRPr="005542B2" w:rsidRDefault="002F7A40" w:rsidP="005542B2">
      <w:pPr>
        <w:pStyle w:val="GPSL3numberedclause"/>
        <w:numPr>
          <w:ilvl w:val="2"/>
          <w:numId w:val="13"/>
        </w:numPr>
        <w:jc w:val="left"/>
        <w:rPr>
          <w:rFonts w:ascii="Arial" w:hAnsi="Arial"/>
          <w:sz w:val="24"/>
          <w:szCs w:val="24"/>
        </w:rPr>
      </w:pPr>
      <w:r w:rsidRPr="00C432D6">
        <w:rPr>
          <w:rFonts w:ascii="Arial" w:hAnsi="Arial"/>
          <w:sz w:val="24"/>
          <w:szCs w:val="24"/>
        </w:rPr>
        <w:lastRenderedPageBreak/>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7 </w:t>
      </w:r>
      <w:r w:rsidRPr="00C432D6">
        <w:rPr>
          <w:rFonts w:ascii="Arial" w:hAnsi="Arial"/>
          <w:sz w:val="24"/>
          <w:szCs w:val="24"/>
        </w:rPr>
        <w:t>below.</w:t>
      </w: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3" w:name="_Ref366090967"/>
      <w:r w:rsidRPr="00C432D6">
        <w:rPr>
          <w:rFonts w:ascii="Arial" w:hAnsi="Arial"/>
          <w:sz w:val="24"/>
          <w:szCs w:val="24"/>
        </w:rPr>
        <w:t>develop a Statement of Requirements setting out its requirements for the Deliverables and identify the Suppliers capable of supplying the them;</w:t>
      </w:r>
      <w:bookmarkEnd w:id="3"/>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4"/>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5" w:name="_Ref365976108"/>
      <w:r w:rsidRPr="00C432D6">
        <w:rPr>
          <w:rFonts w:ascii="Arial" w:hAnsi="Arial"/>
          <w:sz w:val="24"/>
          <w:szCs w:val="24"/>
        </w:rPr>
        <w:t>invite tenders by conducting a Further Competition Procedure for its Deliverables in accordance with the Regulations and in particular:</w:t>
      </w:r>
      <w:bookmarkEnd w:id="5"/>
    </w:p>
    <w:p w14:paraId="5EC3886A" w14:textId="4311E909"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C35647">
        <w:rPr>
          <w:rFonts w:ascii="Arial" w:hAnsi="Arial"/>
          <w:sz w:val="24"/>
          <w:szCs w:val="24"/>
        </w:rPr>
        <w:t>4</w:t>
      </w:r>
      <w:r w:rsidRPr="00C432D6">
        <w:rPr>
          <w:rFonts w:ascii="Arial" w:hAnsi="Arial"/>
          <w:sz w:val="24"/>
          <w:szCs w:val="24"/>
        </w:rPr>
        <w:t xml:space="preserve"> 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00C35647">
        <w:rPr>
          <w:rFonts w:ascii="Arial" w:hAnsi="Arial"/>
          <w:sz w:val="24"/>
          <w:szCs w:val="24"/>
        </w:rPr>
        <w:t xml:space="preserve"> 4;</w:t>
      </w:r>
      <w:r w:rsidRPr="00C432D6">
        <w:rPr>
          <w:rFonts w:ascii="Arial" w:hAnsi="Arial"/>
          <w:sz w:val="24"/>
          <w:szCs w:val="24"/>
        </w:rPr>
        <w:t xml:space="preserve">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apply the Further Competition Award Criteria to the Suppliers' compliant tenders submitted through the Further Competition Procedure as the basis of its decision to award a Call-Off Contract for its Deliverables;</w:t>
      </w:r>
    </w:p>
    <w:p w14:paraId="7143403A" w14:textId="5688C305"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7</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1F4457A4"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42E6671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C35647">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729411AE" w14:textId="5945D44C"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w:hAnsi="Arial"/>
          <w:sz w:val="24"/>
          <w:szCs w:val="24"/>
        </w:rPr>
        <w:t>H</w:t>
      </w:r>
      <w:r>
        <w:rPr>
          <w:rFonts w:ascii="Arial Bold" w:hAnsi="Arial Bold"/>
          <w:caps w:val="0"/>
          <w:sz w:val="24"/>
          <w:szCs w:val="24"/>
        </w:rPr>
        <w:t>ow e-auctions work</w:t>
      </w:r>
    </w:p>
    <w:p w14:paraId="35773D44"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Where indicated in the Order Form, the Buyer shall be entitled to include a reverse auction in the Further Competition Procedure in accordance with the rules laid down by the Buyer and the Regulations.</w:t>
      </w:r>
    </w:p>
    <w:p w14:paraId="3A7639B0"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6"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6"/>
      <w:r w:rsidRPr="00C432D6">
        <w:rPr>
          <w:rFonts w:ascii="Arial" w:hAnsi="Arial"/>
          <w:sz w:val="24"/>
          <w:szCs w:val="24"/>
        </w:rPr>
        <w:t xml:space="preserve"> The invitation shall be accompanied by the outcome of the full initial evaluation of the relevant tenders.</w:t>
      </w:r>
    </w:p>
    <w:p w14:paraId="648FE290"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7EF38F0B"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60C385F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47F64C96"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4EE4EEC2"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3FA86144" w14:textId="77777777" w:rsidR="005A3C6A" w:rsidRPr="00C432D6" w:rsidRDefault="002F7A40" w:rsidP="00425DE4">
      <w:pPr>
        <w:pStyle w:val="GPSL3numberedclause"/>
        <w:numPr>
          <w:ilvl w:val="3"/>
          <w:numId w:val="13"/>
        </w:numPr>
        <w:jc w:val="left"/>
        <w:rPr>
          <w:rFonts w:ascii="Arial" w:hAnsi="Arial"/>
          <w:sz w:val="24"/>
          <w:szCs w:val="24"/>
        </w:rPr>
      </w:pPr>
      <w:bookmarkStart w:id="7"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7"/>
    </w:p>
    <w:p w14:paraId="39A850E9"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lastRenderedPageBreak/>
        <w:t>relevant information concerning the electronic equipment used and the arrangements and technical specification for connection;</w:t>
      </w:r>
    </w:p>
    <w:p w14:paraId="0934C102" w14:textId="44E33D40" w:rsidR="005A3C6A" w:rsidRPr="00C432D6" w:rsidRDefault="006105F0" w:rsidP="00425DE4">
      <w:pPr>
        <w:pStyle w:val="GPSL3numberedclause"/>
        <w:numPr>
          <w:ilvl w:val="3"/>
          <w:numId w:val="13"/>
        </w:numPr>
        <w:jc w:val="left"/>
        <w:rPr>
          <w:rFonts w:ascii="Arial" w:hAnsi="Arial"/>
          <w:sz w:val="24"/>
          <w:szCs w:val="24"/>
        </w:rPr>
      </w:pPr>
      <w:r w:rsidRPr="00C432D6">
        <w:rPr>
          <w:rFonts w:ascii="Arial" w:hAnsi="Arial"/>
          <w:sz w:val="24"/>
          <w:szCs w:val="24"/>
        </w:rPr>
        <w:t>subject to Paragraph 4.5</w:t>
      </w:r>
      <w:r w:rsidR="002F7A40" w:rsidRPr="00C432D6">
        <w:rPr>
          <w:rFonts w:ascii="Arial" w:hAnsi="Arial"/>
          <w:sz w:val="24"/>
          <w:szCs w:val="24"/>
        </w:rPr>
        <w:t>, the date and time of the start of the Electronic Reverse Auction; and</w:t>
      </w:r>
    </w:p>
    <w:p w14:paraId="47DD0C58"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details of when and how the Electronic Reverse Auction will close.</w:t>
      </w:r>
    </w:p>
    <w:p w14:paraId="062F62AA" w14:textId="77777777" w:rsidR="005A3C6A" w:rsidRPr="00C432D6" w:rsidRDefault="002F7A40" w:rsidP="00425DE4">
      <w:pPr>
        <w:pStyle w:val="GPSL2Numbered"/>
        <w:numPr>
          <w:ilvl w:val="1"/>
          <w:numId w:val="13"/>
        </w:numPr>
        <w:jc w:val="left"/>
        <w:rPr>
          <w:rFonts w:ascii="Arial" w:hAnsi="Arial"/>
          <w:sz w:val="24"/>
          <w:szCs w:val="24"/>
        </w:rPr>
      </w:pPr>
      <w:bookmarkStart w:id="8" w:name="_Ref413331739"/>
      <w:bookmarkStart w:id="9"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8"/>
      <w:bookmarkEnd w:id="9"/>
    </w:p>
    <w:p w14:paraId="62E8CD4D"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1818EFF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0FBBC82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31F96033"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46EC3F92"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704FA2F8"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3A2C099E"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4679C040" w14:textId="219716E1"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pursuant to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4.4.5</w:t>
      </w:r>
      <w:r w:rsidRPr="00C432D6">
        <w:rPr>
          <w:rFonts w:ascii="Arial" w:hAnsi="Arial"/>
          <w:sz w:val="24"/>
          <w:szCs w:val="24"/>
        </w:rPr>
        <w:t xml:space="preserve"> have been received within the prescribed elapsed time period; or</w:t>
      </w:r>
    </w:p>
    <w:p w14:paraId="47D126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when all the phases have been completed.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lastRenderedPageBreak/>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C0DEA5F" w:rsidR="005A3C6A" w:rsidRPr="00C432D6" w:rsidRDefault="006105F0" w:rsidP="00425DE4">
      <w:pPr>
        <w:pStyle w:val="GPSL2Numbered"/>
        <w:numPr>
          <w:ilvl w:val="1"/>
          <w:numId w:val="13"/>
        </w:numPr>
        <w:jc w:val="left"/>
        <w:rPr>
          <w:rFonts w:ascii="Arial" w:hAnsi="Arial"/>
          <w:sz w:val="24"/>
          <w:szCs w:val="24"/>
        </w:rPr>
      </w:pPr>
      <w:bookmarkStart w:id="10"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Pr="00C432D6">
        <w:rPr>
          <w:rFonts w:ascii="Arial" w:hAnsi="Arial"/>
          <w:sz w:val="24"/>
          <w:szCs w:val="24"/>
        </w:rPr>
        <w:t>1 to 6</w:t>
      </w:r>
      <w:r w:rsidR="002F7A40" w:rsidRPr="00C432D6">
        <w:rPr>
          <w:rFonts w:ascii="Arial" w:hAnsi="Arial"/>
          <w:sz w:val="24"/>
          <w:szCs w:val="24"/>
        </w:rPr>
        <w:t xml:space="preserve"> above,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720D4601"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 xml:space="preserve"> 7</w:t>
      </w:r>
      <w:r w:rsidRPr="00C432D6">
        <w:rPr>
          <w:rFonts w:ascii="Arial" w:hAnsi="Arial"/>
          <w:sz w:val="24"/>
          <w:szCs w:val="24"/>
        </w:rPr>
        <w:t xml:space="preserve"> shall not constitute a Call-Off Contract under this Contract.</w:t>
      </w:r>
      <w:bookmarkEnd w:id="10"/>
    </w:p>
    <w:p w14:paraId="20B2143A" w14:textId="023DA833" w:rsidR="002527E1" w:rsidRPr="00C432D6" w:rsidRDefault="002F7A40" w:rsidP="00425DE4">
      <w:pPr>
        <w:pStyle w:val="GPSL2Numbered"/>
        <w:numPr>
          <w:ilvl w:val="1"/>
          <w:numId w:val="13"/>
        </w:numPr>
        <w:jc w:val="left"/>
        <w:rPr>
          <w:rFonts w:ascii="Arial" w:hAnsi="Arial"/>
          <w:sz w:val="24"/>
          <w:szCs w:val="24"/>
        </w:rPr>
      </w:pPr>
      <w:bookmarkStart w:id="11"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7.1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11"/>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77777777"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This Part 2 is designed to assist Buyers seeking to award a Call-Off Contract on the basis of direct award or through reopening competition under a Further Competition Procedure in accordance with the Call-Off Procedure.</w:t>
      </w:r>
    </w:p>
    <w:p w14:paraId="48B9AC0F" w14:textId="77777777" w:rsidR="005A3C6A" w:rsidRPr="00C432D6" w:rsidRDefault="002F7A40" w:rsidP="00425DE4">
      <w:pPr>
        <w:pStyle w:val="GPSL2Numbered"/>
        <w:numPr>
          <w:ilvl w:val="0"/>
          <w:numId w:val="19"/>
        </w:numPr>
        <w:ind w:left="1260" w:hanging="540"/>
        <w:jc w:val="left"/>
        <w:rPr>
          <w:rFonts w:ascii="Arial" w:hAnsi="Arial"/>
          <w:sz w:val="24"/>
          <w:szCs w:val="24"/>
        </w:rPr>
      </w:pPr>
      <w:r w:rsidRPr="00C432D6">
        <w:rPr>
          <w:rFonts w:ascii="Arial" w:hAnsi="Arial"/>
          <w:sz w:val="24"/>
          <w:szCs w:val="24"/>
        </w:rPr>
        <w:t>A Call-Off Contract shall be awarded on the basis of most economically advantageous tender ("MEAT") from the point of view of the Buyer.</w:t>
      </w:r>
    </w:p>
    <w:p w14:paraId="5312242B" w14:textId="56FD3F79" w:rsidR="00B13176" w:rsidRPr="007F425A" w:rsidRDefault="002F7A40" w:rsidP="000F79EF">
      <w:pPr>
        <w:pStyle w:val="GPSL2Numbered"/>
        <w:numPr>
          <w:ilvl w:val="0"/>
          <w:numId w:val="19"/>
        </w:numPr>
        <w:ind w:left="1260" w:hanging="540"/>
        <w:jc w:val="left"/>
        <w:rPr>
          <w:rFonts w:ascii="Arial" w:eastAsia="STZhongsong" w:hAnsi="Arial"/>
          <w:b/>
          <w:caps/>
          <w:sz w:val="24"/>
          <w:szCs w:val="24"/>
        </w:rPr>
      </w:pPr>
      <w:r w:rsidRPr="007F425A">
        <w:rPr>
          <w:rFonts w:ascii="Arial" w:hAnsi="Arial"/>
          <w:sz w:val="24"/>
          <w:szCs w:val="24"/>
        </w:rPr>
        <w:t>This Schedule includes details of the evaluation criteria and any weightings that will be applied to that criteria. Criteria applicable to a direct award are set out at Anne</w:t>
      </w:r>
      <w:bookmarkStart w:id="12" w:name="_GoBack"/>
      <w:bookmarkEnd w:id="12"/>
      <w:r w:rsidRPr="007F425A">
        <w:rPr>
          <w:rFonts w:ascii="Arial" w:hAnsi="Arial"/>
          <w:sz w:val="24"/>
          <w:szCs w:val="24"/>
        </w:rPr>
        <w:t>x A to this Schedule</w:t>
      </w:r>
      <w:r w:rsidR="007F425A">
        <w:rPr>
          <w:rFonts w:ascii="Arial" w:hAnsi="Arial"/>
          <w:sz w:val="24"/>
          <w:szCs w:val="24"/>
        </w:rPr>
        <w:t>.</w:t>
      </w:r>
      <w:r w:rsidR="00B13176" w:rsidRPr="007F425A">
        <w:rPr>
          <w:rFonts w:ascii="Arial" w:hAnsi="Arial"/>
          <w:sz w:val="24"/>
          <w:szCs w:val="24"/>
        </w:rPr>
        <w:br w:type="page"/>
      </w:r>
    </w:p>
    <w:p w14:paraId="0E0DDFCD" w14:textId="62D1D4A5"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r w:rsidR="00DC6721">
        <w:rPr>
          <w:rFonts w:cs="Arial"/>
          <w:caps w:val="0"/>
          <w:sz w:val="36"/>
          <w:szCs w:val="24"/>
        </w:rPr>
        <w:t xml:space="preserve"> (Lot 1)</w:t>
      </w:r>
    </w:p>
    <w:p w14:paraId="454F7C96" w14:textId="77777777" w:rsidR="00B13176" w:rsidRPr="00C432D6" w:rsidRDefault="00B13176" w:rsidP="00425DE4">
      <w:pPr>
        <w:pStyle w:val="GPSL1Schedulenumbered"/>
        <w:rPr>
          <w:rFonts w:ascii="Arial" w:hAnsi="Arial"/>
          <w:sz w:val="24"/>
          <w:szCs w:val="24"/>
        </w:rPr>
      </w:pPr>
      <w:r w:rsidRPr="00C432D6">
        <w:rPr>
          <w:rFonts w:ascii="Arial" w:hAnsi="Arial"/>
          <w:sz w:val="24"/>
          <w:szCs w:val="24"/>
        </w:rPr>
        <w:t>The following criteria and weightings shall be applied to the Suppliers' compliant tenders submitted through direct award.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5"/>
        <w:gridCol w:w="3902"/>
        <w:gridCol w:w="3457"/>
      </w:tblGrid>
      <w:tr w:rsidR="00B13176" w:rsidRPr="00C432D6" w14:paraId="020AC53F" w14:textId="77777777" w:rsidTr="00DC6721">
        <w:tc>
          <w:tcPr>
            <w:tcW w:w="1265" w:type="dxa"/>
            <w:shd w:val="clear" w:color="auto" w:fill="EEECE1"/>
          </w:tcPr>
          <w:p w14:paraId="156B5A6A" w14:textId="77777777" w:rsidR="00B13176" w:rsidRPr="00C432D6" w:rsidRDefault="00B13176" w:rsidP="00BD0A9B">
            <w:pPr>
              <w:pStyle w:val="MarginText"/>
              <w:rPr>
                <w:rFonts w:ascii="Arial" w:hAnsi="Arial" w:cs="Arial"/>
                <w:b/>
                <w:sz w:val="24"/>
                <w:szCs w:val="24"/>
              </w:rPr>
            </w:pPr>
            <w:r w:rsidRPr="00C432D6">
              <w:rPr>
                <w:rFonts w:ascii="Arial" w:hAnsi="Arial" w:cs="Arial"/>
                <w:b/>
                <w:sz w:val="24"/>
                <w:szCs w:val="24"/>
              </w:rPr>
              <w:t>Criteria Number</w:t>
            </w:r>
          </w:p>
        </w:tc>
        <w:tc>
          <w:tcPr>
            <w:tcW w:w="3902" w:type="dxa"/>
            <w:shd w:val="clear" w:color="auto" w:fill="EEECE1"/>
          </w:tcPr>
          <w:p w14:paraId="527858C4" w14:textId="77777777" w:rsidR="00B13176" w:rsidRPr="00C432D6" w:rsidRDefault="00B13176" w:rsidP="00BD0A9B">
            <w:pPr>
              <w:pStyle w:val="MarginText"/>
              <w:rPr>
                <w:rFonts w:ascii="Arial" w:hAnsi="Arial" w:cs="Arial"/>
                <w:b/>
                <w:sz w:val="24"/>
                <w:szCs w:val="24"/>
              </w:rPr>
            </w:pPr>
            <w:r w:rsidRPr="00C432D6">
              <w:rPr>
                <w:rFonts w:ascii="Arial" w:hAnsi="Arial" w:cs="Arial"/>
                <w:b/>
                <w:sz w:val="24"/>
                <w:szCs w:val="24"/>
              </w:rPr>
              <w:t>Criteria - ranked in order of importance</w:t>
            </w:r>
          </w:p>
        </w:tc>
        <w:tc>
          <w:tcPr>
            <w:tcW w:w="3457" w:type="dxa"/>
            <w:shd w:val="clear" w:color="auto" w:fill="EEECE1"/>
          </w:tcPr>
          <w:p w14:paraId="6DF2433F" w14:textId="77777777" w:rsidR="00B13176" w:rsidRPr="00C432D6" w:rsidRDefault="00B13176" w:rsidP="00BD0A9B">
            <w:pPr>
              <w:pStyle w:val="MarginText"/>
              <w:rPr>
                <w:rFonts w:ascii="Arial" w:hAnsi="Arial" w:cs="Arial"/>
                <w:b/>
                <w:sz w:val="24"/>
                <w:szCs w:val="24"/>
              </w:rPr>
            </w:pPr>
            <w:r w:rsidRPr="00C432D6">
              <w:rPr>
                <w:rFonts w:ascii="Arial" w:hAnsi="Arial" w:cs="Arial"/>
                <w:b/>
                <w:sz w:val="24"/>
                <w:szCs w:val="24"/>
              </w:rPr>
              <w:t>Percentage Weightings (or rank order of importance where applicable) - to be set by the Buyer conducting the direct award</w:t>
            </w:r>
          </w:p>
        </w:tc>
      </w:tr>
      <w:tr w:rsidR="00B13176" w:rsidRPr="00C432D6" w14:paraId="62DEDB15" w14:textId="77777777" w:rsidTr="00DC6721">
        <w:tc>
          <w:tcPr>
            <w:tcW w:w="1265" w:type="dxa"/>
          </w:tcPr>
          <w:p w14:paraId="723DB104" w14:textId="77777777" w:rsidR="00B13176" w:rsidRPr="00C432D6" w:rsidRDefault="00B13176" w:rsidP="00BD0A9B">
            <w:pPr>
              <w:pStyle w:val="MarginText"/>
              <w:rPr>
                <w:rFonts w:ascii="Arial" w:hAnsi="Arial" w:cs="Arial"/>
                <w:sz w:val="24"/>
                <w:szCs w:val="24"/>
              </w:rPr>
            </w:pPr>
            <w:r w:rsidRPr="00C432D6">
              <w:rPr>
                <w:rFonts w:ascii="Arial" w:hAnsi="Arial" w:cs="Arial"/>
                <w:sz w:val="24"/>
                <w:szCs w:val="24"/>
              </w:rPr>
              <w:t>1</w:t>
            </w:r>
          </w:p>
        </w:tc>
        <w:tc>
          <w:tcPr>
            <w:tcW w:w="3902" w:type="dxa"/>
          </w:tcPr>
          <w:p w14:paraId="43BCC9F6" w14:textId="3A80E5DA" w:rsidR="00B13176" w:rsidRPr="00940A48" w:rsidRDefault="00B13176" w:rsidP="00DC6721">
            <w:pPr>
              <w:pStyle w:val="MarginText"/>
              <w:rPr>
                <w:rFonts w:ascii="Arial" w:hAnsi="Arial" w:cs="Arial"/>
                <w:sz w:val="24"/>
                <w:szCs w:val="24"/>
              </w:rPr>
            </w:pPr>
            <w:r w:rsidRPr="00940A48">
              <w:rPr>
                <w:rFonts w:ascii="Arial" w:hAnsi="Arial" w:cs="Arial"/>
                <w:sz w:val="24"/>
                <w:szCs w:val="24"/>
              </w:rPr>
              <w:t>Price (</w:t>
            </w:r>
            <w:r w:rsidR="00CD76D0" w:rsidRPr="00940A48">
              <w:rPr>
                <w:rFonts w:ascii="Arial" w:hAnsi="Arial" w:cs="Arial"/>
                <w:sz w:val="24"/>
                <w:szCs w:val="24"/>
              </w:rPr>
              <w:t>Worker Charge Rate &amp; Supplier mark-up</w:t>
            </w:r>
            <w:r w:rsidRPr="00940A48">
              <w:rPr>
                <w:rFonts w:ascii="Arial" w:hAnsi="Arial" w:cs="Arial"/>
                <w:sz w:val="24"/>
                <w:szCs w:val="24"/>
              </w:rPr>
              <w:t xml:space="preserve"> costs</w:t>
            </w:r>
            <w:r w:rsidR="00DC6721">
              <w:rPr>
                <w:rFonts w:ascii="Arial" w:hAnsi="Arial" w:cs="Arial"/>
                <w:sz w:val="24"/>
                <w:szCs w:val="24"/>
              </w:rPr>
              <w:t xml:space="preserve"> on suitabale and available Worker</w:t>
            </w:r>
            <w:r w:rsidRPr="00940A48">
              <w:rPr>
                <w:rFonts w:ascii="Arial" w:hAnsi="Arial" w:cs="Arial"/>
                <w:sz w:val="24"/>
                <w:szCs w:val="24"/>
              </w:rPr>
              <w:t>)</w:t>
            </w:r>
          </w:p>
        </w:tc>
        <w:tc>
          <w:tcPr>
            <w:tcW w:w="3457" w:type="dxa"/>
          </w:tcPr>
          <w:p w14:paraId="3C9CB52A" w14:textId="3CC90D12" w:rsidR="00B13176" w:rsidRPr="00940A48" w:rsidRDefault="00940A48" w:rsidP="00BD0A9B">
            <w:pPr>
              <w:pStyle w:val="MarginText"/>
              <w:rPr>
                <w:rFonts w:ascii="Arial" w:hAnsi="Arial" w:cs="Arial"/>
                <w:sz w:val="24"/>
                <w:szCs w:val="24"/>
              </w:rPr>
            </w:pPr>
            <w:r w:rsidRPr="00940A48">
              <w:rPr>
                <w:rFonts w:ascii="Arial" w:hAnsi="Arial" w:cs="Arial"/>
                <w:sz w:val="24"/>
                <w:szCs w:val="24"/>
              </w:rPr>
              <w:t>100</w:t>
            </w:r>
          </w:p>
        </w:tc>
      </w:tr>
    </w:tbl>
    <w:p w14:paraId="16C6EC49" w14:textId="05050D49" w:rsidR="005A3C6A" w:rsidRPr="00C432D6" w:rsidRDefault="005A3C6A" w:rsidP="006105F0">
      <w:pPr>
        <w:pStyle w:val="GPSmacrorestart"/>
        <w:ind w:left="1080"/>
        <w:rPr>
          <w:rFonts w:ascii="Arial" w:hAnsi="Arial"/>
          <w:sz w:val="24"/>
          <w:szCs w:val="24"/>
        </w:rPr>
      </w:pPr>
    </w:p>
    <w:sectPr w:rsidR="005A3C6A" w:rsidRPr="00C432D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1F71B" w14:textId="77777777" w:rsidR="00557DE5" w:rsidRDefault="00557DE5">
      <w:r>
        <w:separator/>
      </w:r>
    </w:p>
  </w:endnote>
  <w:endnote w:type="continuationSeparator" w:id="0">
    <w:p w14:paraId="59096B53" w14:textId="77777777" w:rsidR="00557DE5" w:rsidRDefault="0055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49BD41DC" w:rsidR="00E3012B" w:rsidRPr="000A75E6" w:rsidRDefault="00E3012B" w:rsidP="00F26E81">
    <w:pPr>
      <w:tabs>
        <w:tab w:val="center" w:pos="4513"/>
        <w:tab w:val="right" w:pos="9026"/>
      </w:tabs>
      <w:rPr>
        <w:rFonts w:ascii="Arial" w:hAnsi="Arial" w:cs="Arial"/>
        <w:sz w:val="20"/>
      </w:rPr>
    </w:pPr>
    <w:r w:rsidRPr="000A75E6">
      <w:rPr>
        <w:rFonts w:ascii="Arial" w:hAnsi="Arial" w:cs="Arial"/>
        <w:sz w:val="20"/>
      </w:rPr>
      <w:t>Framework Ref: RM</w:t>
    </w:r>
    <w:r w:rsidR="005542B2">
      <w:rPr>
        <w:rFonts w:ascii="Arial" w:hAnsi="Arial" w:cs="Arial"/>
        <w:sz w:val="20"/>
      </w:rPr>
      <w:t>3826 Supply Teachers and Temporary Staff in educational Establishments</w:t>
    </w:r>
    <w:r w:rsidRPr="000A75E6">
      <w:rPr>
        <w:rFonts w:ascii="Arial" w:hAnsi="Arial" w:cs="Arial"/>
        <w:sz w:val="20"/>
      </w:rPr>
      <w:tab/>
      <w:t xml:space="preserve">                                           </w:t>
    </w:r>
  </w:p>
  <w:p w14:paraId="4E858981" w14:textId="2726E678" w:rsidR="00E3012B" w:rsidRPr="000A75E6" w:rsidRDefault="00A728CE" w:rsidP="00F26E81">
    <w:pPr>
      <w:pStyle w:val="Footer"/>
      <w:jc w:val="left"/>
      <w:rPr>
        <w:rFonts w:ascii="Arial" w:hAnsi="Arial"/>
        <w:sz w:val="20"/>
      </w:rPr>
    </w:pPr>
    <w:r w:rsidRPr="000A75E6">
      <w:rPr>
        <w:rFonts w:ascii="Arial" w:hAnsi="Arial"/>
        <w:sz w:val="20"/>
      </w:rPr>
      <w:t xml:space="preserve">Project Version: </w:t>
    </w:r>
    <w:r w:rsidR="00DE484E">
      <w:rPr>
        <w:rFonts w:ascii="Arial" w:hAnsi="Arial"/>
        <w:sz w:val="20"/>
      </w:rPr>
      <w:t>Version 2</w:t>
    </w:r>
    <w:r w:rsidRPr="000A75E6">
      <w:rPr>
        <w:rFonts w:ascii="Arial" w:hAnsi="Arial"/>
        <w:sz w:val="20"/>
      </w:rPr>
      <w:tab/>
    </w:r>
    <w:r w:rsidRPr="000A75E6">
      <w:rPr>
        <w:rFonts w:ascii="Arial" w:hAnsi="Arial"/>
        <w:sz w:val="20"/>
      </w:rPr>
      <w:tab/>
      <w:t xml:space="preserve"> </w:t>
    </w:r>
    <w:r w:rsidR="00E3012B" w:rsidRPr="000A75E6">
      <w:rPr>
        <w:rFonts w:ascii="Arial" w:hAnsi="Arial"/>
        <w:sz w:val="20"/>
      </w:rPr>
      <w:fldChar w:fldCharType="begin"/>
    </w:r>
    <w:r w:rsidR="00E3012B" w:rsidRPr="000A75E6">
      <w:rPr>
        <w:rFonts w:ascii="Arial" w:hAnsi="Arial"/>
        <w:sz w:val="20"/>
      </w:rPr>
      <w:instrText xml:space="preserve"> PAGE   \* MERGEFORMAT </w:instrText>
    </w:r>
    <w:r w:rsidR="00E3012B" w:rsidRPr="000A75E6">
      <w:rPr>
        <w:rFonts w:ascii="Arial" w:hAnsi="Arial"/>
        <w:sz w:val="20"/>
      </w:rPr>
      <w:fldChar w:fldCharType="separate"/>
    </w:r>
    <w:r w:rsidR="007F425A">
      <w:rPr>
        <w:rFonts w:ascii="Arial" w:hAnsi="Arial"/>
        <w:noProof/>
        <w:sz w:val="20"/>
      </w:rPr>
      <w:t>2</w:t>
    </w:r>
    <w:r w:rsidR="00E3012B" w:rsidRPr="000A75E6">
      <w:rPr>
        <w:rFonts w:ascii="Arial" w:hAnsi="Arial"/>
        <w:noProof/>
        <w:sz w:val="20"/>
      </w:rPr>
      <w:fldChar w:fldCharType="end"/>
    </w:r>
  </w:p>
  <w:p w14:paraId="7A990DBA" w14:textId="6D91CD64" w:rsidR="00494F19" w:rsidRPr="000A75E6" w:rsidRDefault="00572852" w:rsidP="00F26E81">
    <w:pPr>
      <w:tabs>
        <w:tab w:val="left" w:pos="720"/>
        <w:tab w:val="left" w:pos="1440"/>
        <w:tab w:val="left" w:pos="2160"/>
        <w:tab w:val="left" w:pos="2880"/>
        <w:tab w:val="left" w:pos="3600"/>
        <w:tab w:val="center" w:pos="4513"/>
      </w:tabs>
      <w:rPr>
        <w:rFonts w:ascii="Arial" w:hAnsi="Arial" w:cs="Arial"/>
        <w:sz w:val="20"/>
      </w:rPr>
    </w:pPr>
    <w:r w:rsidRPr="000A75E6">
      <w:rPr>
        <w:rFonts w:ascii="Arial" w:hAnsi="Arial" w:cs="Arial"/>
        <w:sz w:val="20"/>
      </w:rPr>
      <w:t>Model Version : v3.0</w:t>
    </w:r>
    <w:r w:rsidR="00E3012B" w:rsidRPr="000A75E6">
      <w:rPr>
        <w:rFonts w:ascii="Arial" w:hAnsi="Arial" w:cs="Arial"/>
        <w:sz w:val="20"/>
      </w:rPr>
      <w:tab/>
    </w:r>
    <w:r w:rsidR="00E3012B" w:rsidRPr="000A75E6">
      <w:rPr>
        <w:rFonts w:ascii="Arial" w:hAnsi="Arial" w:cs="Arial"/>
        <w:sz w:val="20"/>
      </w:rPr>
      <w:tab/>
    </w:r>
    <w:r w:rsidR="00E3012B" w:rsidRPr="000A75E6">
      <w:rPr>
        <w:rFonts w:ascii="Arial" w:hAnsi="Arial" w:cs="Arial"/>
        <w:sz w:val="20"/>
      </w:rPr>
      <w:tab/>
    </w:r>
    <w:r w:rsidR="00185FE9"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C432D6" w:rsidRDefault="00C432D6" w:rsidP="00C432D6">
    <w:pPr>
      <w:pStyle w:val="Standard"/>
      <w:tabs>
        <w:tab w:val="center" w:pos="4513"/>
        <w:tab w:val="right" w:pos="9026"/>
      </w:tabs>
      <w:spacing w:after="0"/>
    </w:pPr>
  </w:p>
  <w:p w14:paraId="1B4125AC" w14:textId="77777777" w:rsidR="00F26E81" w:rsidRDefault="00C432D6"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C432D6" w:rsidRPr="00185FE9" w:rsidRDefault="00F26E81" w:rsidP="00F26E81">
    <w:pPr>
      <w:tabs>
        <w:tab w:val="center" w:pos="4513"/>
        <w:tab w:val="right" w:pos="9026"/>
      </w:tabs>
      <w:rPr>
        <w:rFonts w:ascii="Arial" w:hAnsi="Arial"/>
        <w:sz w:val="20"/>
      </w:rPr>
    </w:pPr>
    <w:r>
      <w:rPr>
        <w:rFonts w:ascii="Arial" w:hAnsi="Arial"/>
        <w:sz w:val="20"/>
      </w:rPr>
      <w:t xml:space="preserve">Project Version: </w:t>
    </w:r>
    <w:r w:rsidR="000E2C37">
      <w:rPr>
        <w:rFonts w:ascii="Arial" w:hAnsi="Arial"/>
        <w:sz w:val="20"/>
      </w:rPr>
      <w:t>1.0</w:t>
    </w:r>
    <w:r w:rsidR="000E2C37">
      <w:rPr>
        <w:rFonts w:ascii="Arial" w:hAnsi="Arial"/>
        <w:sz w:val="20"/>
      </w:rPr>
      <w:tab/>
    </w:r>
    <w:r w:rsidR="000E2C37">
      <w:rPr>
        <w:rFonts w:ascii="Arial" w:hAnsi="Arial"/>
        <w:sz w:val="20"/>
      </w:rPr>
      <w:tab/>
      <w:t xml:space="preserve"> </w:t>
    </w:r>
    <w:r w:rsidR="00C432D6" w:rsidRPr="00185FE9">
      <w:rPr>
        <w:rFonts w:ascii="Arial" w:hAnsi="Arial"/>
        <w:sz w:val="20"/>
      </w:rPr>
      <w:fldChar w:fldCharType="begin"/>
    </w:r>
    <w:r w:rsidR="00C432D6" w:rsidRPr="00185FE9">
      <w:rPr>
        <w:rFonts w:ascii="Arial" w:hAnsi="Arial"/>
        <w:sz w:val="20"/>
      </w:rPr>
      <w:instrText xml:space="preserve"> PAGE   \* MERGEFORMAT </w:instrText>
    </w:r>
    <w:r w:rsidR="00C432D6" w:rsidRPr="00185FE9">
      <w:rPr>
        <w:rFonts w:ascii="Arial" w:hAnsi="Arial"/>
        <w:sz w:val="20"/>
      </w:rPr>
      <w:fldChar w:fldCharType="separate"/>
    </w:r>
    <w:r w:rsidR="000A75E6">
      <w:rPr>
        <w:rFonts w:ascii="Arial" w:hAnsi="Arial"/>
        <w:noProof/>
        <w:sz w:val="20"/>
      </w:rPr>
      <w:t>1</w:t>
    </w:r>
    <w:r w:rsidR="00C432D6" w:rsidRPr="00185FE9">
      <w:rPr>
        <w:rFonts w:ascii="Arial" w:hAnsi="Arial"/>
        <w:noProof/>
        <w:sz w:val="20"/>
      </w:rPr>
      <w:fldChar w:fldCharType="end"/>
    </w:r>
  </w:p>
  <w:p w14:paraId="7B5CD10E" w14:textId="7F12EDE4" w:rsidR="00C432D6" w:rsidRPr="00C432D6" w:rsidRDefault="00103CEA"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00C432D6" w:rsidRPr="00185FE9">
      <w:rPr>
        <w:rFonts w:ascii="Arial" w:hAnsi="Arial" w:cs="Arial"/>
        <w:sz w:val="20"/>
      </w:rPr>
      <w:tab/>
    </w:r>
    <w:r w:rsidR="00C432D6" w:rsidRPr="00185FE9">
      <w:rPr>
        <w:rFonts w:ascii="Arial" w:hAnsi="Arial" w:cs="Arial"/>
        <w:sz w:val="20"/>
      </w:rPr>
      <w:tab/>
    </w:r>
    <w:r w:rsidR="00C432D6" w:rsidRPr="00185FE9">
      <w:rPr>
        <w:rFonts w:ascii="Arial" w:hAnsi="Arial" w:cs="Arial"/>
        <w:sz w:val="20"/>
      </w:rPr>
      <w:tab/>
    </w:r>
    <w:r w:rsidR="00C432D6"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C92D3" w14:textId="77777777" w:rsidR="00557DE5" w:rsidRDefault="00557DE5">
      <w:r>
        <w:rPr>
          <w:color w:val="000000"/>
        </w:rPr>
        <w:separator/>
      </w:r>
    </w:p>
  </w:footnote>
  <w:footnote w:type="continuationSeparator" w:id="0">
    <w:p w14:paraId="02BBBFB3" w14:textId="77777777" w:rsidR="00557DE5" w:rsidRDefault="00557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65BB34C2" w:rsidR="000E2C37" w:rsidRPr="000A75E6" w:rsidRDefault="002F7A40">
    <w:pPr>
      <w:pStyle w:val="Header"/>
      <w:rPr>
        <w:rFonts w:ascii="Arial" w:hAnsi="Arial"/>
        <w:b/>
        <w:sz w:val="20"/>
        <w:szCs w:val="20"/>
      </w:rPr>
    </w:pPr>
    <w:r w:rsidRPr="000A75E6">
      <w:rPr>
        <w:rFonts w:ascii="Arial" w:hAnsi="Arial"/>
        <w:b/>
        <w:sz w:val="20"/>
        <w:szCs w:val="20"/>
      </w:rPr>
      <w:t xml:space="preserve">Framework Schedule 7 (Call-Off </w:t>
    </w:r>
    <w:r w:rsidR="00103CEA" w:rsidRPr="000A75E6">
      <w:rPr>
        <w:rFonts w:ascii="Arial" w:hAnsi="Arial"/>
        <w:b/>
        <w:sz w:val="20"/>
        <w:szCs w:val="20"/>
      </w:rPr>
      <w:t xml:space="preserve">Award </w:t>
    </w:r>
    <w:r w:rsidRPr="000A75E6">
      <w:rPr>
        <w:rFonts w:ascii="Arial" w:hAnsi="Arial"/>
        <w:b/>
        <w:sz w:val="20"/>
        <w:szCs w:val="20"/>
      </w:rPr>
      <w:t>Procedure)</w:t>
    </w:r>
  </w:p>
  <w:p w14:paraId="0D16DF27" w14:textId="3B9AFE76" w:rsidR="00494F19" w:rsidRPr="000A75E6" w:rsidRDefault="002F7A40">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w:t>
    </w:r>
    <w:r w:rsidR="009302CF" w:rsidRPr="000A75E6">
      <w:rPr>
        <w:rFonts w:ascii="Arial" w:hAnsi="Arial"/>
        <w:sz w:val="20"/>
        <w:szCs w:val="20"/>
        <w:lang w:eastAsia="en-GB"/>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F26E81" w:rsidRPr="00F26E81" w:rsidRDefault="00F26E81"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F26E81" w:rsidRPr="00F26E81" w:rsidRDefault="00F26E81"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F26E81" w:rsidRDefault="00F26E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A75E6"/>
    <w:rsid w:val="000C3C62"/>
    <w:rsid w:val="000E2C37"/>
    <w:rsid w:val="00103CEA"/>
    <w:rsid w:val="00185FE9"/>
    <w:rsid w:val="001F34DB"/>
    <w:rsid w:val="002527E1"/>
    <w:rsid w:val="0028685D"/>
    <w:rsid w:val="002E71EC"/>
    <w:rsid w:val="002F7A40"/>
    <w:rsid w:val="003F20AD"/>
    <w:rsid w:val="0040256D"/>
    <w:rsid w:val="00425DE4"/>
    <w:rsid w:val="0045578A"/>
    <w:rsid w:val="005542B2"/>
    <w:rsid w:val="00557DE5"/>
    <w:rsid w:val="00572852"/>
    <w:rsid w:val="005A3C6A"/>
    <w:rsid w:val="005C1EC7"/>
    <w:rsid w:val="006105F0"/>
    <w:rsid w:val="006857B9"/>
    <w:rsid w:val="007229B3"/>
    <w:rsid w:val="00791604"/>
    <w:rsid w:val="007D601D"/>
    <w:rsid w:val="007F1DC0"/>
    <w:rsid w:val="007F425A"/>
    <w:rsid w:val="0090239C"/>
    <w:rsid w:val="00902E52"/>
    <w:rsid w:val="00922156"/>
    <w:rsid w:val="009302CF"/>
    <w:rsid w:val="0093556E"/>
    <w:rsid w:val="00940A48"/>
    <w:rsid w:val="00972A19"/>
    <w:rsid w:val="009957A6"/>
    <w:rsid w:val="00A5154A"/>
    <w:rsid w:val="00A728CE"/>
    <w:rsid w:val="00A973A6"/>
    <w:rsid w:val="00AA26B1"/>
    <w:rsid w:val="00AD7A9C"/>
    <w:rsid w:val="00AE756C"/>
    <w:rsid w:val="00B13176"/>
    <w:rsid w:val="00B469A1"/>
    <w:rsid w:val="00B56F9A"/>
    <w:rsid w:val="00C35647"/>
    <w:rsid w:val="00C432D6"/>
    <w:rsid w:val="00CD76D0"/>
    <w:rsid w:val="00D5423A"/>
    <w:rsid w:val="00DC6721"/>
    <w:rsid w:val="00DE484E"/>
    <w:rsid w:val="00E21B54"/>
    <w:rsid w:val="00E3012B"/>
    <w:rsid w:val="00ED0B07"/>
    <w:rsid w:val="00F26E81"/>
    <w:rsid w:val="00F73102"/>
    <w:rsid w:val="00F83D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6D281-C7B3-4781-B815-803E75B24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1941</Words>
  <Characters>11069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Paige Henshaw</cp:lastModifiedBy>
  <cp:revision>2</cp:revision>
  <dcterms:created xsi:type="dcterms:W3CDTF">2018-08-15T14:13:00Z</dcterms:created>
  <dcterms:modified xsi:type="dcterms:W3CDTF">2018-08-15T14:13:00Z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